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6805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- Zákřov</w:t>
            </w:r>
            <w:r w:rsidR="00027BD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6805A7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E60A0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60A02">
              <w:rPr>
                <w:rFonts w:ascii="Arial" w:hAnsi="Arial" w:cs="Arial"/>
                <w:b/>
                <w:bCs/>
              </w:rPr>
              <w:t xml:space="preserve"> - 1</w:t>
            </w:r>
            <w:r w:rsidR="00E60A02">
              <w:rPr>
                <w:b/>
                <w:bCs/>
              </w:rPr>
              <w:t>x seč/rok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805A7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34CA3"/>
    <w:rsid w:val="00E523DB"/>
    <w:rsid w:val="00E56268"/>
    <w:rsid w:val="00E60A02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D1E91-6F2F-497E-8A83-FD5C2C40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DA8A4CB7</Template>
  <TotalTime>3</TotalTime>
  <Pages>1</Pages>
  <Words>152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Habrovanský Oldřich, Mgr.</cp:lastModifiedBy>
  <cp:revision>5</cp:revision>
  <cp:lastPrinted>2022-05-20T07:03:00Z</cp:lastPrinted>
  <dcterms:created xsi:type="dcterms:W3CDTF">2024-05-20T06:51:00Z</dcterms:created>
  <dcterms:modified xsi:type="dcterms:W3CDTF">2025-03-31T06:59:00Z</dcterms:modified>
</cp:coreProperties>
</file>